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997C" w14:textId="77777777" w:rsidR="00864B9E" w:rsidRDefault="00864B9E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noProof/>
          <w:lang w:eastAsia="fr-BE"/>
        </w:rPr>
        <w:drawing>
          <wp:inline distT="0" distB="0" distL="0" distR="0" wp14:anchorId="52941BEE" wp14:editId="17006E47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1F98B" w14:textId="77777777" w:rsidR="00864B9E" w:rsidRDefault="00864B9E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37DF3EFC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Chers collègues,</w:t>
      </w:r>
    </w:p>
    <w:p w14:paraId="0A801C32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Chers étudiants, </w:t>
      </w:r>
    </w:p>
    <w:p w14:paraId="6FC66B0D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2A05B71A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Nous tenons tout d'abord à vous remercier pour votre collaboration, votre implication et votre soutien tout au long de ce processus "qualité".</w:t>
      </w:r>
    </w:p>
    <w:p w14:paraId="384E3125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2AC023F9" w14:textId="3E72B2F4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La visite des experts de ce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9 février </w:t>
      </w:r>
      <w:r w:rsidR="00C57482">
        <w:rPr>
          <w:rFonts w:eastAsia="Times New Roman" w:cs="Tahoma"/>
          <w:color w:val="000000"/>
          <w:sz w:val="24"/>
          <w:szCs w:val="24"/>
          <w:lang w:eastAsia="fr-BE"/>
        </w:rPr>
        <w:t xml:space="preserve">2020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a été intense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 mais également riche d’enseignement</w:t>
      </w:r>
      <w:r w:rsidR="00AB4F73">
        <w:rPr>
          <w:rFonts w:eastAsia="Times New Roman" w:cs="Tahoma"/>
          <w:color w:val="000000"/>
          <w:sz w:val="24"/>
          <w:szCs w:val="24"/>
          <w:lang w:eastAsia="fr-BE"/>
        </w:rPr>
        <w:t>s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. Les premières conclusions communiquées lors de la restitution orale ont souligné nos forces. Citons parmi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c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elles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-ci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:  </w:t>
      </w:r>
    </w:p>
    <w:p w14:paraId="2830BE88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</w:p>
    <w:p w14:paraId="710A2E49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-         l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e service qualité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2E9EA048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l’identité de la section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1677A414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-         le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s activités extra-muros </w:t>
      </w:r>
    </w:p>
    <w:p w14:paraId="06DE5668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>les fiches UE</w:t>
      </w:r>
    </w:p>
    <w:p w14:paraId="1AA57DAB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>l’agencement global des cours</w:t>
      </w:r>
    </w:p>
    <w:p w14:paraId="59D2D133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-         l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e lien théorie pratique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</w:p>
    <w:p w14:paraId="07B087B1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DE45EF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la formation continuée des professeurs </w:t>
      </w:r>
    </w:p>
    <w:p w14:paraId="1A5255F0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A4084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la bonne appropriation du décret paysage </w:t>
      </w:r>
    </w:p>
    <w:p w14:paraId="63B79A59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15A93116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Le comité des experts a également relevé quelques domaines dans lesquels nos efforts sont encore à poursuivre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. </w:t>
      </w:r>
      <w:r w:rsidR="00556EDC">
        <w:rPr>
          <w:rFonts w:eastAsia="Times New Roman" w:cs="Tahoma"/>
          <w:color w:val="000000"/>
          <w:sz w:val="24"/>
          <w:szCs w:val="24"/>
          <w:lang w:eastAsia="fr-BE"/>
        </w:rPr>
        <w:t xml:space="preserve">Le comité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a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formulé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notamment les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recommandations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suivantes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: </w:t>
      </w:r>
    </w:p>
    <w:p w14:paraId="16CCC9EC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le </w:t>
      </w:r>
      <w:r w:rsidR="00166460" w:rsidRPr="00ED459A">
        <w:rPr>
          <w:rFonts w:eastAsia="Times New Roman" w:cs="Tahoma"/>
          <w:color w:val="000000"/>
          <w:sz w:val="24"/>
          <w:szCs w:val="24"/>
          <w:lang w:eastAsia="fr-BE"/>
        </w:rPr>
        <w:t>renforce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ment de </w:t>
      </w:r>
      <w:r w:rsidR="00166460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l’identité de la HEL </w:t>
      </w:r>
    </w:p>
    <w:p w14:paraId="496B2DAA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l’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utilisation accrue de la plateforme  </w:t>
      </w:r>
    </w:p>
    <w:p w14:paraId="2FC39ED0" w14:textId="77777777" w:rsidR="003205F1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EF463D">
        <w:rPr>
          <w:rFonts w:eastAsia="Times New Roman" w:cs="Tahoma"/>
          <w:color w:val="000000"/>
          <w:sz w:val="24"/>
          <w:szCs w:val="24"/>
          <w:lang w:eastAsia="fr-BE"/>
        </w:rPr>
        <w:t>l’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harmonisation de l’encadrement des stages et des TFE </w:t>
      </w:r>
    </w:p>
    <w:p w14:paraId="7EB0530C" w14:textId="77777777" w:rsidR="00EF463D" w:rsidRPr="00ED459A" w:rsidRDefault="00EF463D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>
        <w:rPr>
          <w:rFonts w:eastAsia="Times New Roman" w:cs="Tahoma"/>
          <w:color w:val="000000"/>
          <w:sz w:val="24"/>
          <w:szCs w:val="24"/>
          <w:lang w:eastAsia="fr-BE"/>
        </w:rPr>
        <w:t xml:space="preserve">la mise à jour de certains cours </w:t>
      </w:r>
    </w:p>
    <w:p w14:paraId="4D6EEA1F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l’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amélior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ation du réseau wifi </w:t>
      </w:r>
    </w:p>
    <w:p w14:paraId="33187D5B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-        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les </w:t>
      </w:r>
      <w:r w:rsidR="00ED459A"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rénovations à apporter au bâtiment </w:t>
      </w:r>
    </w:p>
    <w:p w14:paraId="4D8DDA95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56076DC1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Un rapport écrit détaillant tous ces points nous parviendra </w:t>
      </w:r>
      <w:r w:rsidR="00ED459A">
        <w:rPr>
          <w:rFonts w:eastAsia="Times New Roman" w:cs="Tahoma"/>
          <w:color w:val="000000"/>
          <w:sz w:val="24"/>
          <w:szCs w:val="24"/>
          <w:lang w:eastAsia="fr-BE"/>
        </w:rPr>
        <w:t>d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>ans le courant du mois d</w:t>
      </w:r>
      <w:r w:rsidR="00ED459A">
        <w:rPr>
          <w:rFonts w:eastAsia="Times New Roman" w:cs="Tahoma"/>
          <w:color w:val="000000"/>
          <w:sz w:val="24"/>
          <w:szCs w:val="24"/>
          <w:lang w:eastAsia="fr-BE"/>
        </w:rPr>
        <w:t>e mai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. Nous bénéficierons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alors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d'un droit de réponse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. Le rapport définitif </w:t>
      </w:r>
      <w:r w:rsidR="006B07D2">
        <w:rPr>
          <w:rFonts w:eastAsia="Times New Roman" w:cs="Tahoma"/>
          <w:color w:val="000000"/>
          <w:sz w:val="24"/>
          <w:szCs w:val="24"/>
          <w:lang w:eastAsia="fr-BE"/>
        </w:rPr>
        <w:t xml:space="preserve">des experts 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nous sera communiqué 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>par l’</w:t>
      </w:r>
      <w:proofErr w:type="spellStart"/>
      <w:r w:rsidR="00D06D5F">
        <w:rPr>
          <w:rFonts w:eastAsia="Times New Roman" w:cs="Tahoma"/>
          <w:color w:val="000000"/>
          <w:sz w:val="24"/>
          <w:szCs w:val="24"/>
          <w:lang w:eastAsia="fr-BE"/>
        </w:rPr>
        <w:t>Aeqes</w:t>
      </w:r>
      <w:proofErr w:type="spellEnd"/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 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au mois de juin.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 xml:space="preserve">Afin de rédiger 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tous ensemble 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>le plan d’action qui devra être tr</w:t>
      </w:r>
      <w:r w:rsidR="00D1719E">
        <w:rPr>
          <w:rFonts w:eastAsia="Times New Roman" w:cs="Tahoma"/>
          <w:color w:val="000000"/>
          <w:sz w:val="24"/>
          <w:szCs w:val="24"/>
          <w:lang w:eastAsia="fr-BE"/>
        </w:rPr>
        <w:t>ansmis à l’</w:t>
      </w:r>
      <w:proofErr w:type="spellStart"/>
      <w:r w:rsidR="00D1719E">
        <w:rPr>
          <w:rFonts w:eastAsia="Times New Roman" w:cs="Tahoma"/>
          <w:color w:val="000000"/>
          <w:sz w:val="24"/>
          <w:szCs w:val="24"/>
          <w:lang w:eastAsia="fr-BE"/>
        </w:rPr>
        <w:t>Aeqes</w:t>
      </w:r>
      <w:proofErr w:type="spellEnd"/>
      <w:r w:rsidR="00D1719E">
        <w:rPr>
          <w:rFonts w:eastAsia="Times New Roman" w:cs="Tahoma"/>
          <w:color w:val="000000"/>
          <w:sz w:val="24"/>
          <w:szCs w:val="24"/>
          <w:lang w:eastAsia="fr-BE"/>
        </w:rPr>
        <w:t xml:space="preserve"> en décembre 2020</w:t>
      </w:r>
      <w:r w:rsidR="007E4419">
        <w:rPr>
          <w:rFonts w:eastAsia="Times New Roman" w:cs="Tahoma"/>
          <w:color w:val="000000"/>
          <w:sz w:val="24"/>
          <w:szCs w:val="24"/>
          <w:lang w:eastAsia="fr-BE"/>
        </w:rPr>
        <w:t xml:space="preserve">, 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 xml:space="preserve">nous organiserons une réunion à l’automne prochain, réunion à laquelle </w:t>
      </w: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vous serez évidemment conviés.</w:t>
      </w:r>
    </w:p>
    <w:p w14:paraId="760A66F7" w14:textId="77777777" w:rsidR="003205F1" w:rsidRPr="00ED459A" w:rsidRDefault="003205F1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 w:rsidRPr="00ED459A">
        <w:rPr>
          <w:rFonts w:eastAsia="Times New Roman" w:cs="Tahoma"/>
          <w:color w:val="000000"/>
          <w:sz w:val="24"/>
          <w:szCs w:val="24"/>
          <w:lang w:eastAsia="fr-BE"/>
        </w:rPr>
        <w:t> </w:t>
      </w:r>
    </w:p>
    <w:p w14:paraId="081D1A7A" w14:textId="77777777" w:rsidR="003205F1" w:rsidRPr="00ED459A" w:rsidRDefault="007E4419" w:rsidP="003205F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r-BE"/>
        </w:rPr>
      </w:pPr>
      <w:r>
        <w:rPr>
          <w:rFonts w:eastAsia="Times New Roman" w:cs="Tahoma"/>
          <w:color w:val="000000"/>
          <w:sz w:val="24"/>
          <w:szCs w:val="24"/>
          <w:lang w:eastAsia="fr-BE"/>
        </w:rPr>
        <w:t>Encore m</w:t>
      </w:r>
      <w:r w:rsidR="003205F1" w:rsidRPr="00ED459A">
        <w:rPr>
          <w:rFonts w:eastAsia="Times New Roman" w:cs="Tahoma"/>
          <w:color w:val="000000"/>
          <w:sz w:val="24"/>
          <w:szCs w:val="24"/>
          <w:lang w:eastAsia="fr-BE"/>
        </w:rPr>
        <w:t>erci pour votre collaboration</w:t>
      </w:r>
      <w:r w:rsidR="00D06D5F">
        <w:rPr>
          <w:rFonts w:eastAsia="Times New Roman" w:cs="Tahoma"/>
          <w:color w:val="000000"/>
          <w:sz w:val="24"/>
          <w:szCs w:val="24"/>
          <w:lang w:eastAsia="fr-BE"/>
        </w:rPr>
        <w:t>.</w:t>
      </w:r>
    </w:p>
    <w:p w14:paraId="5F8D80D4" w14:textId="77777777" w:rsidR="00336C0E" w:rsidRPr="00ED459A" w:rsidRDefault="00336C0E">
      <w:pPr>
        <w:rPr>
          <w:sz w:val="24"/>
          <w:szCs w:val="24"/>
        </w:rPr>
      </w:pPr>
    </w:p>
    <w:sectPr w:rsidR="00336C0E" w:rsidRPr="00ED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F1"/>
    <w:rsid w:val="00166460"/>
    <w:rsid w:val="003205F1"/>
    <w:rsid w:val="00336C0E"/>
    <w:rsid w:val="00556EDC"/>
    <w:rsid w:val="006A4084"/>
    <w:rsid w:val="006B07D2"/>
    <w:rsid w:val="006E7273"/>
    <w:rsid w:val="007E4419"/>
    <w:rsid w:val="00864B9E"/>
    <w:rsid w:val="009B4B3A"/>
    <w:rsid w:val="00AB4F73"/>
    <w:rsid w:val="00C57482"/>
    <w:rsid w:val="00D06D5F"/>
    <w:rsid w:val="00D1719E"/>
    <w:rsid w:val="00DE45EF"/>
    <w:rsid w:val="00E3771F"/>
    <w:rsid w:val="00ED459A"/>
    <w:rsid w:val="00E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5F8"/>
  <w15:docId w15:val="{D6A7CC7A-EA0D-457A-97F5-42E0ABE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34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0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91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55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72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28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5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0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44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44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30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7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52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32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93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59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83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35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08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98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96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78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11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28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91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68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70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70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01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61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7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76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33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Laurence NOEL</cp:lastModifiedBy>
  <cp:revision>2</cp:revision>
  <dcterms:created xsi:type="dcterms:W3CDTF">2021-12-02T15:13:00Z</dcterms:created>
  <dcterms:modified xsi:type="dcterms:W3CDTF">2021-12-02T15:13:00Z</dcterms:modified>
</cp:coreProperties>
</file>